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64077" w14:textId="186B04EE" w:rsidR="00561537" w:rsidRDefault="00561537" w:rsidP="0077194C">
      <w:pPr>
        <w:jc w:val="center"/>
        <w:rPr>
          <w:rFonts w:ascii="Century Gothic" w:hAnsi="Century Gothic"/>
        </w:rPr>
      </w:pPr>
      <w:r w:rsidRPr="00561537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3C6409E" wp14:editId="1F0F133F">
                <wp:simplePos x="0" y="0"/>
                <wp:positionH relativeFrom="column">
                  <wp:posOffset>88900</wp:posOffset>
                </wp:positionH>
                <wp:positionV relativeFrom="paragraph">
                  <wp:posOffset>-762000</wp:posOffset>
                </wp:positionV>
                <wp:extent cx="5842000" cy="10541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05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40A8" w14:textId="77777777" w:rsidR="00561537" w:rsidRPr="00561537" w:rsidRDefault="00561537" w:rsidP="00561537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</w:rPr>
                            </w:pPr>
                            <w:r w:rsidRPr="00561537">
                              <w:rPr>
                                <w:rFonts w:ascii="Bernard MT Condensed" w:hAnsi="Bernard MT Condensed"/>
                                <w:b/>
                                <w:sz w:val="52"/>
                              </w:rPr>
                              <w:t>Stretch and Challenge</w:t>
                            </w:r>
                          </w:p>
                          <w:p w14:paraId="33C640A9" w14:textId="1675B3D8" w:rsidR="00561537" w:rsidRPr="00561537" w:rsidRDefault="00561537" w:rsidP="00561537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0"/>
                              </w:rPr>
                            </w:pPr>
                            <w:r w:rsidRPr="00561537">
                              <w:rPr>
                                <w:rFonts w:ascii="Bernard MT Condensed" w:hAnsi="Bernard MT Condensed"/>
                                <w:b/>
                                <w:sz w:val="40"/>
                              </w:rPr>
                              <w:t>University courses: Paper 1</w:t>
                            </w:r>
                          </w:p>
                          <w:p w14:paraId="33C640AA" w14:textId="77777777" w:rsidR="00561537" w:rsidRDefault="00561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64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pt;margin-top:-60pt;width:460pt;height:8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" fillcolor="white [3212]" strokecolor="white [3212]">
                <v:textbox>
                  <w:txbxContent>
                    <w:p w14:paraId="33C640A8" w14:textId="77777777" w:rsidR="00561537" w:rsidRPr="00561537" w:rsidRDefault="00561537" w:rsidP="00561537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</w:rPr>
                      </w:pPr>
                      <w:r w:rsidRPr="00561537">
                        <w:rPr>
                          <w:rFonts w:ascii="Bernard MT Condensed" w:hAnsi="Bernard MT Condensed"/>
                          <w:b/>
                          <w:sz w:val="52"/>
                        </w:rPr>
                        <w:t>Stretch and Challenge</w:t>
                      </w:r>
                    </w:p>
                    <w:p w14:paraId="33C640A9" w14:textId="1675B3D8" w:rsidR="00561537" w:rsidRPr="00561537" w:rsidRDefault="00561537" w:rsidP="00561537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0"/>
                        </w:rPr>
                      </w:pPr>
                      <w:r w:rsidRPr="00561537">
                        <w:rPr>
                          <w:rFonts w:ascii="Bernard MT Condensed" w:hAnsi="Bernard MT Condensed"/>
                          <w:b/>
                          <w:sz w:val="40"/>
                        </w:rPr>
                        <w:t>University courses: Paper 1</w:t>
                      </w:r>
                    </w:p>
                    <w:p w14:paraId="33C640AA" w14:textId="77777777" w:rsidR="00561537" w:rsidRDefault="00561537"/>
                  </w:txbxContent>
                </v:textbox>
              </v:shape>
            </w:pict>
          </mc:Fallback>
        </mc:AlternateContent>
      </w:r>
    </w:p>
    <w:p w14:paraId="4609A662" w14:textId="06073B5C" w:rsidR="00C73095" w:rsidRDefault="00C73095" w:rsidP="001D73B6">
      <w:pPr>
        <w:pStyle w:val="NoSpacing"/>
        <w:jc w:val="center"/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3C640A0" wp14:editId="711AA9C0">
            <wp:simplePos x="0" y="0"/>
            <wp:positionH relativeFrom="column">
              <wp:posOffset>5375275</wp:posOffset>
            </wp:positionH>
            <wp:positionV relativeFrom="paragraph">
              <wp:posOffset>846981</wp:posOffset>
            </wp:positionV>
            <wp:extent cx="996315" cy="1003300"/>
            <wp:effectExtent l="0" t="0" r="0" b="6350"/>
            <wp:wrapNone/>
            <wp:docPr id="13" name="Picture 13" descr="C:\Users\Jennifer.Brooksbank\AppData\Local\Microsoft\Windows\Temporary Internet Files\Content.IE5\L43OXKJX\1018px-Globe_Atlantic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Brooksbank\AppData\Local\Microsoft\Windows\Temporary Internet Files\Content.IE5\L43OXKJX\1018px-Globe_Atlantic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CB9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33C640A0" wp14:editId="711AA9C0">
            <wp:simplePos x="0" y="0"/>
            <wp:positionH relativeFrom="column">
              <wp:posOffset>5375275</wp:posOffset>
            </wp:positionH>
            <wp:positionV relativeFrom="paragraph">
              <wp:posOffset>846981</wp:posOffset>
            </wp:positionV>
            <wp:extent cx="996315" cy="1003300"/>
            <wp:effectExtent l="0" t="0" r="0" b="6350"/>
            <wp:wrapNone/>
            <wp:docPr id="13" name="Picture 13" descr="C:\Users\Jennifer.Brooksbank\AppData\Local\Microsoft\Windows\Temporary Internet Files\Content.IE5\L43OXKJX\1018px-Globe_Atlantic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.Brooksbank\AppData\Local\Microsoft\Windows\Temporary Internet Files\Content.IE5\L43OXKJX\1018px-Globe_Atlantic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94C" w:rsidRPr="004E79DC">
        <w:rPr>
          <w:rFonts w:ascii="Century Gothic" w:hAnsi="Century Gothic"/>
        </w:rPr>
        <w:t xml:space="preserve">Here are some free Open University courses which I </w:t>
      </w:r>
      <w:r w:rsidR="0077194C">
        <w:rPr>
          <w:rFonts w:ascii="Century Gothic" w:hAnsi="Century Gothic"/>
        </w:rPr>
        <w:t>would like you to complete. They</w:t>
      </w:r>
      <w:r w:rsidR="0077194C" w:rsidRPr="004E79DC">
        <w:rPr>
          <w:rFonts w:ascii="Century Gothic" w:hAnsi="Century Gothic"/>
        </w:rPr>
        <w:t xml:space="preserve"> will provide good background reading for your </w:t>
      </w:r>
      <w:r w:rsidR="0077194C">
        <w:rPr>
          <w:rFonts w:ascii="Century Gothic" w:hAnsi="Century Gothic"/>
        </w:rPr>
        <w:t xml:space="preserve">paper </w:t>
      </w:r>
      <w:r w:rsidR="00A654B0">
        <w:rPr>
          <w:rFonts w:ascii="Century Gothic" w:hAnsi="Century Gothic"/>
        </w:rPr>
        <w:t>1</w:t>
      </w:r>
      <w:r w:rsidR="0077194C" w:rsidRPr="004E79DC">
        <w:rPr>
          <w:rFonts w:ascii="Century Gothic" w:hAnsi="Century Gothic"/>
        </w:rPr>
        <w:t xml:space="preserve"> examination. Upon completion, you will receive confirmation that you have </w:t>
      </w:r>
      <w:r w:rsidR="008E50AA">
        <w:rPr>
          <w:rFonts w:ascii="Century Gothic" w:hAnsi="Century Gothic"/>
        </w:rPr>
        <w:t>done so</w:t>
      </w:r>
      <w:r w:rsidR="0077194C">
        <w:rPr>
          <w:rFonts w:ascii="Century Gothic" w:hAnsi="Century Gothic"/>
        </w:rPr>
        <w:t xml:space="preserve">. You will also, at the end, </w:t>
      </w:r>
      <w:r w:rsidR="0077194C" w:rsidRPr="004E79DC">
        <w:rPr>
          <w:rFonts w:ascii="Century Gothic" w:hAnsi="Century Gothic"/>
        </w:rPr>
        <w:t>be able to download the course notes – you will need to print and highlight these notes, keeping them secure in your folder.</w:t>
      </w:r>
    </w:p>
    <w:p w14:paraId="20CD2624" w14:textId="7D9CDE40" w:rsidR="00C73095" w:rsidRDefault="00C73095" w:rsidP="001D73B6">
      <w:pPr>
        <w:pStyle w:val="NoSpacing"/>
        <w:jc w:val="center"/>
        <w:rPr>
          <w:rFonts w:ascii="Century Gothic" w:hAnsi="Century Gothic"/>
          <w:b/>
          <w:color w:val="FFC000"/>
          <w:sz w:val="28"/>
          <w:szCs w:val="28"/>
        </w:rPr>
      </w:pPr>
    </w:p>
    <w:p w14:paraId="33C64079" w14:textId="7625BCE9" w:rsidR="009E2C94" w:rsidRDefault="002D2E8F" w:rsidP="001D73B6">
      <w:pPr>
        <w:pStyle w:val="NoSpacing"/>
        <w:jc w:val="center"/>
        <w:rPr>
          <w:rFonts w:ascii="Century Gothic" w:hAnsi="Century Gothic"/>
          <w:b/>
          <w:color w:val="FFC000"/>
          <w:sz w:val="28"/>
          <w:szCs w:val="28"/>
        </w:rPr>
      </w:pPr>
      <w:r w:rsidRPr="001D73B6">
        <w:rPr>
          <w:rFonts w:ascii="Century Gothic" w:hAnsi="Century Gothic"/>
          <w:b/>
          <w:color w:val="FFC000"/>
          <w:sz w:val="28"/>
          <w:szCs w:val="28"/>
        </w:rPr>
        <w:t>Topic 1: Tectonic Processes and Hazards</w:t>
      </w:r>
    </w:p>
    <w:p w14:paraId="7F0EC30A" w14:textId="1B05AD41" w:rsidR="00C73095" w:rsidRPr="001D73B6" w:rsidRDefault="00C73095" w:rsidP="001D73B6">
      <w:pPr>
        <w:pStyle w:val="NoSpacing"/>
        <w:jc w:val="center"/>
        <w:rPr>
          <w:rFonts w:ascii="Century Gothic" w:hAnsi="Century Gothic"/>
          <w:b/>
          <w:color w:val="FFC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670"/>
      </w:tblGrid>
      <w:tr w:rsidR="009E2C94" w:rsidRPr="004E79DC" w14:paraId="33C6407D" w14:textId="77777777" w:rsidTr="00C73095">
        <w:tc>
          <w:tcPr>
            <w:tcW w:w="2235" w:type="dxa"/>
          </w:tcPr>
          <w:p w14:paraId="33C6407A" w14:textId="77777777" w:rsidR="00C263F1" w:rsidRPr="004E79DC" w:rsidRDefault="00C263F1">
            <w:pPr>
              <w:rPr>
                <w:rFonts w:ascii="Century Gothic" w:hAnsi="Century Gothic"/>
              </w:rPr>
            </w:pPr>
          </w:p>
          <w:p w14:paraId="33C6407B" w14:textId="77777777" w:rsidR="009E2C94" w:rsidRPr="004E79DC" w:rsidRDefault="009E2C94">
            <w:pPr>
              <w:rPr>
                <w:rFonts w:ascii="Century Gothic" w:hAnsi="Century Gothic"/>
                <w:b/>
              </w:rPr>
            </w:pPr>
            <w:r w:rsidRPr="004E79DC">
              <w:rPr>
                <w:rFonts w:ascii="Century Gothic" w:hAnsi="Century Gothic"/>
                <w:b/>
                <w:color w:val="FFC000"/>
              </w:rPr>
              <w:t>Earthquakes</w:t>
            </w:r>
          </w:p>
        </w:tc>
        <w:tc>
          <w:tcPr>
            <w:tcW w:w="5670" w:type="dxa"/>
          </w:tcPr>
          <w:p w14:paraId="33C6407C" w14:textId="77777777" w:rsidR="009E2C94" w:rsidRPr="004E79DC" w:rsidRDefault="00FB2565">
            <w:pPr>
              <w:rPr>
                <w:rFonts w:ascii="Century Gothic" w:hAnsi="Century Gothic"/>
              </w:rPr>
            </w:pPr>
            <w:hyperlink r:id="rId8" w:history="1">
              <w:r w:rsidR="009E2C94" w:rsidRPr="004E79DC">
                <w:rPr>
                  <w:rStyle w:val="Hyperlink"/>
                  <w:rFonts w:ascii="Century Gothic" w:hAnsi="Century Gothic"/>
                </w:rPr>
                <w:t>https://www.open.edu/openlearn/science-maths-technology/geology/earthquakes/content-section-0?active-tab=description-tab</w:t>
              </w:r>
            </w:hyperlink>
          </w:p>
        </w:tc>
      </w:tr>
    </w:tbl>
    <w:p w14:paraId="33C6407E" w14:textId="57DD7A91" w:rsidR="001D73B6" w:rsidRDefault="001D73B6" w:rsidP="00C263F1">
      <w:pPr>
        <w:pStyle w:val="Default"/>
        <w:jc w:val="center"/>
        <w:rPr>
          <w:rFonts w:ascii="Century Gothic" w:hAnsi="Century Gothic"/>
          <w:b/>
          <w:color w:val="7030A0"/>
          <w:sz w:val="28"/>
          <w:szCs w:val="22"/>
        </w:rPr>
      </w:pPr>
    </w:p>
    <w:p w14:paraId="33C6407F" w14:textId="5D617C6C" w:rsidR="00C263F1" w:rsidRDefault="003D34FC" w:rsidP="00C263F1">
      <w:pPr>
        <w:pStyle w:val="Default"/>
        <w:jc w:val="center"/>
        <w:rPr>
          <w:rFonts w:ascii="Century Gothic" w:hAnsi="Century Gothic"/>
          <w:b/>
          <w:color w:val="7030A0"/>
          <w:sz w:val="28"/>
          <w:szCs w:val="22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5408" behindDoc="0" locked="0" layoutInCell="1" allowOverlap="1" wp14:anchorId="33C640A2" wp14:editId="26EF19A5">
            <wp:simplePos x="0" y="0"/>
            <wp:positionH relativeFrom="column">
              <wp:posOffset>5186636</wp:posOffset>
            </wp:positionH>
            <wp:positionV relativeFrom="paragraph">
              <wp:posOffset>416429</wp:posOffset>
            </wp:positionV>
            <wp:extent cx="1231900" cy="1231900"/>
            <wp:effectExtent l="0" t="0" r="6350" b="6350"/>
            <wp:wrapNone/>
            <wp:docPr id="6" name="Picture 6" descr="C:\Users\Jennifer.Brooksbank\AppData\Local\Microsoft\Windows\Temporary Internet Files\Content.IE5\L43OXKJX\Beach-PNG-Imag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ifer.Brooksbank\AppData\Local\Microsoft\Windows\Temporary Internet Files\Content.IE5\L43OXKJX\Beach-PNG-Image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F1" w:rsidRPr="004E79DC">
        <w:rPr>
          <w:rFonts w:ascii="Century Gothic" w:hAnsi="Century Gothic"/>
          <w:b/>
          <w:color w:val="7030A0"/>
          <w:sz w:val="28"/>
          <w:szCs w:val="22"/>
        </w:rPr>
        <w:t xml:space="preserve">Topic 2: Landscape </w:t>
      </w:r>
      <w:r w:rsidR="001D73B6">
        <w:rPr>
          <w:rFonts w:ascii="Century Gothic" w:hAnsi="Century Gothic"/>
          <w:b/>
          <w:color w:val="7030A0"/>
          <w:sz w:val="28"/>
          <w:szCs w:val="22"/>
        </w:rPr>
        <w:t>Systems, Processes and Change</w:t>
      </w:r>
      <w:r w:rsidR="00C263F1" w:rsidRPr="004E79DC">
        <w:rPr>
          <w:rFonts w:ascii="Century Gothic" w:hAnsi="Century Gothic"/>
          <w:b/>
          <w:color w:val="7030A0"/>
          <w:sz w:val="28"/>
          <w:szCs w:val="22"/>
        </w:rPr>
        <w:t>: Coastal Landscapes and Change</w:t>
      </w:r>
    </w:p>
    <w:p w14:paraId="7FEF19DE" w14:textId="77777777" w:rsidR="00C73095" w:rsidRPr="004E79DC" w:rsidRDefault="00C73095" w:rsidP="00C263F1">
      <w:pPr>
        <w:pStyle w:val="Default"/>
        <w:jc w:val="center"/>
        <w:rPr>
          <w:rFonts w:ascii="Century Gothic" w:hAnsi="Century Gothic"/>
          <w:b/>
          <w:color w:val="7030A0"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670"/>
      </w:tblGrid>
      <w:tr w:rsidR="00C263F1" w:rsidRPr="004E79DC" w14:paraId="33C64084" w14:textId="77777777" w:rsidTr="00C73095">
        <w:tc>
          <w:tcPr>
            <w:tcW w:w="2235" w:type="dxa"/>
          </w:tcPr>
          <w:p w14:paraId="33C64081" w14:textId="77777777" w:rsidR="002529BE" w:rsidRPr="004E79DC" w:rsidRDefault="002529BE" w:rsidP="002529BE">
            <w:pPr>
              <w:rPr>
                <w:rFonts w:ascii="Century Gothic" w:hAnsi="Century Gothic"/>
              </w:rPr>
            </w:pPr>
          </w:p>
          <w:p w14:paraId="33C64082" w14:textId="77777777" w:rsidR="002529BE" w:rsidRPr="004E79DC" w:rsidRDefault="002529BE" w:rsidP="002529BE">
            <w:pPr>
              <w:rPr>
                <w:rFonts w:ascii="Century Gothic" w:hAnsi="Century Gothic"/>
                <w:b/>
              </w:rPr>
            </w:pPr>
            <w:r w:rsidRPr="004E79DC">
              <w:rPr>
                <w:rFonts w:ascii="Century Gothic" w:hAnsi="Century Gothic"/>
                <w:b/>
                <w:color w:val="7030A0"/>
              </w:rPr>
              <w:t>Managing coastal environments</w:t>
            </w:r>
          </w:p>
        </w:tc>
        <w:tc>
          <w:tcPr>
            <w:tcW w:w="5670" w:type="dxa"/>
          </w:tcPr>
          <w:p w14:paraId="33C64083" w14:textId="77777777" w:rsidR="00C263F1" w:rsidRPr="004E79DC" w:rsidRDefault="00FB2565" w:rsidP="00C94307">
            <w:pPr>
              <w:rPr>
                <w:rFonts w:ascii="Century Gothic" w:hAnsi="Century Gothic"/>
              </w:rPr>
            </w:pPr>
            <w:hyperlink r:id="rId10" w:history="1">
              <w:r w:rsidR="002529BE" w:rsidRPr="004E79DC">
                <w:rPr>
                  <w:rStyle w:val="Hyperlink"/>
                  <w:rFonts w:ascii="Century Gothic" w:hAnsi="Century Gothic"/>
                </w:rPr>
                <w:t>https://www.open.edu/openlearn/nature-environment/the-environment/environmental-science/managing-coastal-environments/content-section-0?active-tab=description-tab</w:t>
              </w:r>
            </w:hyperlink>
            <w:r w:rsidR="002529BE" w:rsidRPr="004E79DC">
              <w:rPr>
                <w:rFonts w:ascii="Century Gothic" w:hAnsi="Century Gothic"/>
              </w:rPr>
              <w:t xml:space="preserve"> </w:t>
            </w:r>
          </w:p>
        </w:tc>
      </w:tr>
    </w:tbl>
    <w:p w14:paraId="33C64085" w14:textId="77777777" w:rsidR="001D73B6" w:rsidRDefault="001D73B6" w:rsidP="00C263F1">
      <w:pPr>
        <w:pStyle w:val="Default"/>
        <w:jc w:val="center"/>
        <w:rPr>
          <w:rFonts w:ascii="Century Gothic" w:hAnsi="Century Gothic"/>
          <w:b/>
          <w:color w:val="FF0000"/>
          <w:sz w:val="28"/>
          <w:szCs w:val="22"/>
        </w:rPr>
      </w:pPr>
    </w:p>
    <w:p w14:paraId="33C64086" w14:textId="20A08481" w:rsidR="00C263F1" w:rsidRDefault="00C263F1" w:rsidP="00C263F1">
      <w:pPr>
        <w:pStyle w:val="Default"/>
        <w:jc w:val="center"/>
        <w:rPr>
          <w:rFonts w:ascii="Century Gothic" w:hAnsi="Century Gothic"/>
          <w:b/>
          <w:color w:val="FF0000"/>
          <w:sz w:val="28"/>
          <w:szCs w:val="22"/>
        </w:rPr>
      </w:pPr>
      <w:r w:rsidRPr="004E79DC">
        <w:rPr>
          <w:rFonts w:ascii="Century Gothic" w:hAnsi="Century Gothic"/>
          <w:b/>
          <w:color w:val="FF0000"/>
          <w:sz w:val="28"/>
          <w:szCs w:val="22"/>
        </w:rPr>
        <w:t>Topic 5: The Water Cycle and Water Insecurity</w:t>
      </w:r>
    </w:p>
    <w:p w14:paraId="49081C42" w14:textId="77777777" w:rsidR="00C73095" w:rsidRPr="004E79DC" w:rsidRDefault="00C73095" w:rsidP="00C263F1">
      <w:pPr>
        <w:pStyle w:val="Default"/>
        <w:jc w:val="center"/>
        <w:rPr>
          <w:rFonts w:ascii="Century Gothic" w:hAnsi="Century Gothic"/>
          <w:b/>
          <w:color w:val="FF0000"/>
          <w:sz w:val="28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5811"/>
      </w:tblGrid>
      <w:tr w:rsidR="009E2C94" w:rsidRPr="004E79DC" w14:paraId="33C6408B" w14:textId="77777777" w:rsidTr="00C73095">
        <w:tc>
          <w:tcPr>
            <w:tcW w:w="2235" w:type="dxa"/>
          </w:tcPr>
          <w:p w14:paraId="33C64087" w14:textId="77777777" w:rsidR="00C263F1" w:rsidRPr="004E79DC" w:rsidRDefault="00C263F1" w:rsidP="00C73095">
            <w:pPr>
              <w:rPr>
                <w:rFonts w:ascii="Century Gothic" w:hAnsi="Century Gothic"/>
                <w:b/>
                <w:color w:val="FF0000"/>
              </w:rPr>
            </w:pPr>
          </w:p>
          <w:p w14:paraId="33C64089" w14:textId="77777777" w:rsidR="009E2C94" w:rsidRPr="004E79DC" w:rsidRDefault="009E2C94" w:rsidP="00C73095">
            <w:pPr>
              <w:rPr>
                <w:rFonts w:ascii="Century Gothic" w:hAnsi="Century Gothic"/>
                <w:b/>
                <w:color w:val="FF0000"/>
              </w:rPr>
            </w:pPr>
            <w:r w:rsidRPr="004E79DC">
              <w:rPr>
                <w:rFonts w:ascii="Century Gothic" w:hAnsi="Century Gothic"/>
                <w:b/>
                <w:color w:val="FF0000"/>
              </w:rPr>
              <w:t>Global water resources</w:t>
            </w:r>
          </w:p>
        </w:tc>
        <w:tc>
          <w:tcPr>
            <w:tcW w:w="5811" w:type="dxa"/>
          </w:tcPr>
          <w:p w14:paraId="33C6408A" w14:textId="4E5A7C47" w:rsidR="009E2C94" w:rsidRPr="004E79DC" w:rsidRDefault="00FB2565" w:rsidP="00C73095">
            <w:pPr>
              <w:rPr>
                <w:rFonts w:ascii="Century Gothic" w:hAnsi="Century Gothic"/>
              </w:rPr>
            </w:pPr>
            <w:hyperlink r:id="rId11" w:history="1">
              <w:r w:rsidR="009E2C94" w:rsidRPr="004E79DC">
                <w:rPr>
                  <w:rStyle w:val="Hyperlink"/>
                  <w:rFonts w:ascii="Century Gothic" w:hAnsi="Century Gothic"/>
                </w:rPr>
                <w:t>https://www.open.edu/openlearn/science-maths-technology/science/environmental-science/global-water-resources/content-section-0?active-tab=description-tab</w:t>
              </w:r>
            </w:hyperlink>
          </w:p>
        </w:tc>
      </w:tr>
      <w:tr w:rsidR="009E2C94" w:rsidRPr="004E79DC" w14:paraId="33C6408F" w14:textId="77777777" w:rsidTr="00C73095">
        <w:tc>
          <w:tcPr>
            <w:tcW w:w="2235" w:type="dxa"/>
          </w:tcPr>
          <w:p w14:paraId="33C6408C" w14:textId="77777777" w:rsidR="00C263F1" w:rsidRPr="004E79DC" w:rsidRDefault="00C263F1" w:rsidP="00C73095">
            <w:pPr>
              <w:rPr>
                <w:rFonts w:ascii="Century Gothic" w:hAnsi="Century Gothic"/>
                <w:b/>
                <w:color w:val="FF0000"/>
              </w:rPr>
            </w:pPr>
          </w:p>
          <w:p w14:paraId="33C6408D" w14:textId="77777777" w:rsidR="009E2C94" w:rsidRPr="004E79DC" w:rsidRDefault="009E2C94" w:rsidP="00C73095">
            <w:pPr>
              <w:rPr>
                <w:rFonts w:ascii="Century Gothic" w:hAnsi="Century Gothic"/>
                <w:b/>
                <w:color w:val="FF0000"/>
              </w:rPr>
            </w:pPr>
            <w:r w:rsidRPr="004E79DC">
              <w:rPr>
                <w:rFonts w:ascii="Century Gothic" w:hAnsi="Century Gothic"/>
                <w:b/>
                <w:color w:val="FF0000"/>
              </w:rPr>
              <w:t>Water use and the water cycle</w:t>
            </w:r>
          </w:p>
        </w:tc>
        <w:tc>
          <w:tcPr>
            <w:tcW w:w="5811" w:type="dxa"/>
          </w:tcPr>
          <w:p w14:paraId="33C6408E" w14:textId="77777777" w:rsidR="009E2C94" w:rsidRPr="004E79DC" w:rsidRDefault="00FB2565" w:rsidP="00C73095">
            <w:pPr>
              <w:rPr>
                <w:rFonts w:ascii="Century Gothic" w:hAnsi="Century Gothic"/>
              </w:rPr>
            </w:pPr>
            <w:hyperlink r:id="rId12" w:history="1">
              <w:r w:rsidR="009E2C94" w:rsidRPr="004E79DC">
                <w:rPr>
                  <w:rStyle w:val="Hyperlink"/>
                  <w:rFonts w:ascii="Century Gothic" w:hAnsi="Century Gothic"/>
                </w:rPr>
                <w:t>https://www.open.edu/openlearn/science-maths-technology/science/environmental-science/water-use-and-the-water-cycle/content-section-0?active-tab=description-tab</w:t>
              </w:r>
            </w:hyperlink>
          </w:p>
        </w:tc>
      </w:tr>
    </w:tbl>
    <w:p w14:paraId="33C64090" w14:textId="005E8AAF" w:rsidR="00C263F1" w:rsidRDefault="00C73095" w:rsidP="001D73B6">
      <w:pPr>
        <w:pStyle w:val="NoSpacing"/>
        <w:jc w:val="center"/>
        <w:rPr>
          <w:rFonts w:ascii="Century Gothic" w:hAnsi="Century Gothic"/>
          <w:b/>
          <w:color w:val="00B05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3C640A4" wp14:editId="3DB7A230">
            <wp:simplePos x="0" y="0"/>
            <wp:positionH relativeFrom="column">
              <wp:posOffset>188091</wp:posOffset>
            </wp:positionH>
            <wp:positionV relativeFrom="paragraph">
              <wp:posOffset>238869</wp:posOffset>
            </wp:positionV>
            <wp:extent cx="889000" cy="889000"/>
            <wp:effectExtent l="0" t="0" r="6350" b="6350"/>
            <wp:wrapNone/>
            <wp:docPr id="7" name="Picture 7" descr="C:\Users\Jennifer.Brooksbank\AppData\Local\Microsoft\Windows\Temporary Internet Files\Content.IE5\0SV6Q0MO\d85numc-b2efd7a6-f3e7-4832-9ee0-a441269e2d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nnifer.Brooksbank\AppData\Local\Microsoft\Windows\Temporary Internet Files\Content.IE5\0SV6Q0MO\d85numc-b2efd7a6-f3e7-4832-9ee0-a441269e2d6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B050"/>
          <w:sz w:val="28"/>
          <w:szCs w:val="28"/>
        </w:rPr>
        <w:br w:type="textWrapping" w:clear="all"/>
      </w:r>
      <w:r w:rsidR="001D73B6">
        <w:rPr>
          <w:rFonts w:ascii="Century Gothic" w:hAnsi="Century Gothic"/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</w:t>
      </w:r>
      <w:r w:rsidR="00C263F1" w:rsidRPr="001D73B6">
        <w:rPr>
          <w:rFonts w:ascii="Century Gothic" w:hAnsi="Century Gothic"/>
          <w:b/>
          <w:color w:val="00B050"/>
          <w:sz w:val="28"/>
          <w:szCs w:val="28"/>
        </w:rPr>
        <w:t>Topic 6: The Carbon Cycle and Energy Security</w:t>
      </w:r>
    </w:p>
    <w:p w14:paraId="5C66B5EA" w14:textId="77777777" w:rsidR="00C73095" w:rsidRPr="001D73B6" w:rsidRDefault="00C73095" w:rsidP="001D73B6">
      <w:pPr>
        <w:pStyle w:val="NoSpacing"/>
        <w:jc w:val="center"/>
        <w:rPr>
          <w:rFonts w:ascii="Century Gothic" w:hAnsi="Century Gothic"/>
          <w:b/>
          <w:color w:val="FF0000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6095"/>
      </w:tblGrid>
      <w:tr w:rsidR="009E2C94" w:rsidRPr="004E79DC" w14:paraId="33C64094" w14:textId="77777777" w:rsidTr="00C73095">
        <w:tc>
          <w:tcPr>
            <w:tcW w:w="2235" w:type="dxa"/>
          </w:tcPr>
          <w:p w14:paraId="33C64091" w14:textId="77777777" w:rsidR="00C263F1" w:rsidRPr="004E79DC" w:rsidRDefault="00C263F1" w:rsidP="00C73095">
            <w:pPr>
              <w:rPr>
                <w:rFonts w:ascii="Century Gothic" w:hAnsi="Century Gothic"/>
                <w:b/>
                <w:color w:val="00B050"/>
              </w:rPr>
            </w:pPr>
          </w:p>
          <w:p w14:paraId="33C64092" w14:textId="77777777" w:rsidR="009E2C94" w:rsidRPr="004E79DC" w:rsidRDefault="009E2C94" w:rsidP="00C73095">
            <w:pPr>
              <w:rPr>
                <w:rFonts w:ascii="Century Gothic" w:hAnsi="Century Gothic"/>
                <w:b/>
                <w:color w:val="00B050"/>
              </w:rPr>
            </w:pPr>
            <w:r w:rsidRPr="004E79DC">
              <w:rPr>
                <w:rFonts w:ascii="Century Gothic" w:hAnsi="Century Gothic"/>
                <w:b/>
                <w:color w:val="00B050"/>
              </w:rPr>
              <w:t>Living without oil</w:t>
            </w:r>
          </w:p>
        </w:tc>
        <w:tc>
          <w:tcPr>
            <w:tcW w:w="6095" w:type="dxa"/>
          </w:tcPr>
          <w:p w14:paraId="33C64093" w14:textId="54B712E9" w:rsidR="009E2C94" w:rsidRPr="004E79DC" w:rsidRDefault="00FB2565" w:rsidP="00C73095">
            <w:pPr>
              <w:rPr>
                <w:rFonts w:ascii="Century Gothic" w:hAnsi="Century Gothic"/>
              </w:rPr>
            </w:pPr>
            <w:hyperlink r:id="rId14" w:history="1">
              <w:r w:rsidR="009E2C94" w:rsidRPr="004E79DC">
                <w:rPr>
                  <w:rStyle w:val="Hyperlink"/>
                  <w:rFonts w:ascii="Century Gothic" w:hAnsi="Century Gothic"/>
                </w:rPr>
                <w:t>https://www.open.edu/openlearn/science-maths-technology/living-without-oil/content-section-0?active-tab=description-tab</w:t>
              </w:r>
            </w:hyperlink>
          </w:p>
        </w:tc>
      </w:tr>
      <w:tr w:rsidR="009E2C94" w:rsidRPr="004E79DC" w14:paraId="33C64098" w14:textId="77777777" w:rsidTr="00C73095">
        <w:tc>
          <w:tcPr>
            <w:tcW w:w="2235" w:type="dxa"/>
          </w:tcPr>
          <w:p w14:paraId="33C64095" w14:textId="77777777" w:rsidR="00C263F1" w:rsidRPr="004E79DC" w:rsidRDefault="00C263F1" w:rsidP="00C73095">
            <w:pPr>
              <w:rPr>
                <w:rFonts w:ascii="Century Gothic" w:hAnsi="Century Gothic"/>
                <w:b/>
                <w:color w:val="00B050"/>
              </w:rPr>
            </w:pPr>
          </w:p>
          <w:p w14:paraId="33C64096" w14:textId="77777777" w:rsidR="009E2C94" w:rsidRPr="004E79DC" w:rsidRDefault="009E2C94" w:rsidP="00C73095">
            <w:pPr>
              <w:rPr>
                <w:rFonts w:ascii="Century Gothic" w:hAnsi="Century Gothic"/>
                <w:b/>
                <w:color w:val="00B050"/>
              </w:rPr>
            </w:pPr>
            <w:r w:rsidRPr="004E79DC">
              <w:rPr>
                <w:rFonts w:ascii="Century Gothic" w:hAnsi="Century Gothic"/>
                <w:b/>
                <w:color w:val="00B050"/>
              </w:rPr>
              <w:t>Can renewable energy sources power the world?</w:t>
            </w:r>
          </w:p>
        </w:tc>
        <w:tc>
          <w:tcPr>
            <w:tcW w:w="6095" w:type="dxa"/>
          </w:tcPr>
          <w:p w14:paraId="33C64097" w14:textId="77777777" w:rsidR="009E2C94" w:rsidRPr="004E79DC" w:rsidRDefault="00FB2565" w:rsidP="00C73095">
            <w:pPr>
              <w:rPr>
                <w:rFonts w:ascii="Century Gothic" w:hAnsi="Century Gothic"/>
              </w:rPr>
            </w:pPr>
            <w:hyperlink r:id="rId15" w:history="1">
              <w:r w:rsidR="009E2C94" w:rsidRPr="004E79DC">
                <w:rPr>
                  <w:rStyle w:val="Hyperlink"/>
                  <w:rFonts w:ascii="Century Gothic" w:hAnsi="Century Gothic"/>
                </w:rPr>
                <w:t>https://www.open.edu/openlearn/science-maths-technology/can-renewable-energy-sources-power-the-world/content-section-overview?active-tab=description-tab</w:t>
              </w:r>
            </w:hyperlink>
          </w:p>
        </w:tc>
      </w:tr>
      <w:tr w:rsidR="009E2C94" w:rsidRPr="004E79DC" w14:paraId="33C6409C" w14:textId="77777777" w:rsidTr="00C73095">
        <w:tc>
          <w:tcPr>
            <w:tcW w:w="2235" w:type="dxa"/>
          </w:tcPr>
          <w:p w14:paraId="33C64099" w14:textId="77777777" w:rsidR="00C263F1" w:rsidRPr="004E79DC" w:rsidRDefault="00C263F1" w:rsidP="00C73095">
            <w:pPr>
              <w:rPr>
                <w:rFonts w:ascii="Century Gothic" w:hAnsi="Century Gothic"/>
                <w:b/>
                <w:color w:val="00B050"/>
              </w:rPr>
            </w:pPr>
          </w:p>
          <w:p w14:paraId="33C6409A" w14:textId="77777777" w:rsidR="009E2C94" w:rsidRPr="004E79DC" w:rsidRDefault="009E2C94" w:rsidP="00C73095">
            <w:pPr>
              <w:rPr>
                <w:rFonts w:ascii="Century Gothic" w:hAnsi="Century Gothic"/>
                <w:b/>
                <w:color w:val="00B050"/>
              </w:rPr>
            </w:pPr>
            <w:r w:rsidRPr="004E79DC">
              <w:rPr>
                <w:rFonts w:ascii="Century Gothic" w:hAnsi="Century Gothic"/>
                <w:b/>
                <w:color w:val="00B050"/>
              </w:rPr>
              <w:t>Future energy demand and supply</w:t>
            </w:r>
          </w:p>
        </w:tc>
        <w:tc>
          <w:tcPr>
            <w:tcW w:w="6095" w:type="dxa"/>
          </w:tcPr>
          <w:p w14:paraId="33C6409B" w14:textId="77777777" w:rsidR="009E2C94" w:rsidRPr="004E79DC" w:rsidRDefault="00FB2565" w:rsidP="00C73095">
            <w:pPr>
              <w:rPr>
                <w:rFonts w:ascii="Century Gothic" w:hAnsi="Century Gothic"/>
              </w:rPr>
            </w:pPr>
            <w:hyperlink r:id="rId16" w:history="1">
              <w:r w:rsidR="009E2C94" w:rsidRPr="004E79DC">
                <w:rPr>
                  <w:rStyle w:val="Hyperlink"/>
                  <w:rFonts w:ascii="Century Gothic" w:hAnsi="Century Gothic"/>
                </w:rPr>
                <w:t>https://www.open.edu/openlearn/nature-environment/environmental-studies/future-energy-demand-and-supply/content-section-0?active-tab=description-tab</w:t>
              </w:r>
            </w:hyperlink>
          </w:p>
        </w:tc>
      </w:tr>
    </w:tbl>
    <w:p w14:paraId="33C6409D" w14:textId="0E5D54C8" w:rsidR="00456B56" w:rsidRDefault="00C73095" w:rsidP="001D73B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3C640A6" wp14:editId="48D5DDB5">
            <wp:simplePos x="0" y="0"/>
            <wp:positionH relativeFrom="column">
              <wp:posOffset>-3679</wp:posOffset>
            </wp:positionH>
            <wp:positionV relativeFrom="paragraph">
              <wp:posOffset>181719</wp:posOffset>
            </wp:positionV>
            <wp:extent cx="1061827" cy="1549400"/>
            <wp:effectExtent l="0" t="0" r="5080" b="0"/>
            <wp:wrapNone/>
            <wp:docPr id="8" name="Picture 8" descr="C:\Users\Jennifer.Brooksbank\AppData\Local\Microsoft\Windows\Temporary Internet Files\Content.IE5\0SV6Q0MO\Sustainable-Energy-Infrastructure-Head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ennifer.Brooksbank\AppData\Local\Microsoft\Windows\Temporary Internet Files\Content.IE5\0SV6Q0MO\Sustainable-Energy-Infrastructure-Header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1" t="14881" r="5100"/>
                    <a:stretch/>
                  </pic:blipFill>
                  <pic:spPr bwMode="auto">
                    <a:xfrm>
                      <a:off x="0" y="0"/>
                      <a:ext cx="1061827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sectPr w:rsidR="00456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94"/>
    <w:rsid w:val="000110D5"/>
    <w:rsid w:val="001D73B6"/>
    <w:rsid w:val="00234CB9"/>
    <w:rsid w:val="002529BE"/>
    <w:rsid w:val="002D2E8F"/>
    <w:rsid w:val="003D34FC"/>
    <w:rsid w:val="00456B56"/>
    <w:rsid w:val="004A03E4"/>
    <w:rsid w:val="004E79DC"/>
    <w:rsid w:val="00561537"/>
    <w:rsid w:val="005B5003"/>
    <w:rsid w:val="006E1CCB"/>
    <w:rsid w:val="00747AC4"/>
    <w:rsid w:val="0077194C"/>
    <w:rsid w:val="007E0289"/>
    <w:rsid w:val="008E50AA"/>
    <w:rsid w:val="009E2C94"/>
    <w:rsid w:val="00A654B0"/>
    <w:rsid w:val="00C263F1"/>
    <w:rsid w:val="00C45CA0"/>
    <w:rsid w:val="00C73095"/>
    <w:rsid w:val="00CE3EF5"/>
    <w:rsid w:val="00D324F9"/>
    <w:rsid w:val="00F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4077"/>
  <w15:docId w15:val="{FE11DC84-6274-4677-B95A-D7ED1A67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C94"/>
    <w:rPr>
      <w:color w:val="0000FF"/>
      <w:u w:val="single"/>
    </w:rPr>
  </w:style>
  <w:style w:type="paragraph" w:customStyle="1" w:styleId="Default">
    <w:name w:val="Default"/>
    <w:rsid w:val="00C26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7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edu/openlearn/science-maths-technology/geology/earthquakes/content-section-0?active-tab=description-tab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open.edu/openlearn/science-maths-technology/science/environmental-science/water-use-and-the-water-cycle/content-section-0?active-tab=description-tab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open.edu/openlearn/nature-environment/environmental-studies/future-energy-demand-and-supply/content-section-0?active-tab=description-ta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.edu/openlearn/science-maths-technology/science/environmental-science/global-water-resources/content-section-0?active-tab=description-ta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open.edu/openlearn/science-maths-technology/can-renewable-energy-sources-power-the-world/content-section-overview?active-tab=description-tab" TargetMode="External"/><Relationship Id="rId10" Type="http://schemas.openxmlformats.org/officeDocument/2006/relationships/hyperlink" Target="https://www.open.edu/openlearn/nature-environment/the-environment/environmental-science/managing-coastal-environments/content-section-0?active-tab=description-tab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open.edu/openlearn/science-maths-technology/living-without-oil/content-section-0?active-tab=description-t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EC070-02F7-4234-BB82-ED8091B9A4B1}">
  <ds:schemaRefs>
    <ds:schemaRef ds:uri="http://purl.org/dc/terms/"/>
    <ds:schemaRef ds:uri="http://schemas.openxmlformats.org/package/2006/metadata/core-properties"/>
    <ds:schemaRef ds:uri="42337492-de93-46b6-8ec4-39fcb967fb2c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F71710-AB12-442D-9825-CFB0C6BFA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41A07-3795-40F5-84BA-88A351797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LouiseD</cp:lastModifiedBy>
  <cp:revision>21</cp:revision>
  <dcterms:created xsi:type="dcterms:W3CDTF">2020-03-30T16:35:00Z</dcterms:created>
  <dcterms:modified xsi:type="dcterms:W3CDTF">2021-02-18T15:27:00Z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